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6BA" w:rsidRPr="00DF37B9" w:rsidRDefault="00360ECB" w:rsidP="008D71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37B9">
        <w:rPr>
          <w:rFonts w:ascii="Times New Roman" w:hAnsi="Times New Roman" w:cs="Times New Roman"/>
          <w:b/>
          <w:bCs/>
          <w:sz w:val="28"/>
          <w:szCs w:val="28"/>
        </w:rPr>
        <w:t>«Анализ нормотворчества органов государственной власти субъектов Российской Федерации в Сибирском федеральном округе</w:t>
      </w:r>
      <w:r w:rsidR="00FA131C">
        <w:rPr>
          <w:rFonts w:ascii="Times New Roman" w:hAnsi="Times New Roman" w:cs="Times New Roman"/>
          <w:b/>
          <w:bCs/>
          <w:sz w:val="28"/>
          <w:szCs w:val="28"/>
        </w:rPr>
        <w:t xml:space="preserve"> за период 2017-2018 год</w:t>
      </w:r>
      <w:r w:rsidRPr="00DF37B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D71DE" w:rsidRPr="00564A8F" w:rsidRDefault="00D50682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 xml:space="preserve">На сегодняшний день вопрос борьбы с коррупцией приобрел статус одного из направлений государственной внутренней политики в связи с принятием на федеральном уровне системных документов и нормативных правовых актов, которые </w:t>
      </w:r>
      <w:r w:rsidR="009C589A" w:rsidRPr="00564A8F">
        <w:rPr>
          <w:rFonts w:ascii="Times New Roman" w:hAnsi="Times New Roman" w:cs="Times New Roman"/>
          <w:sz w:val="28"/>
          <w:szCs w:val="28"/>
        </w:rPr>
        <w:t>направлен</w:t>
      </w:r>
      <w:r w:rsidRPr="00564A8F">
        <w:rPr>
          <w:rFonts w:ascii="Times New Roman" w:hAnsi="Times New Roman" w:cs="Times New Roman"/>
          <w:sz w:val="28"/>
          <w:szCs w:val="28"/>
        </w:rPr>
        <w:t>ы на противодействие коррупции в сфере государственного управления.</w:t>
      </w:r>
    </w:p>
    <w:p w:rsidR="00D50682" w:rsidRPr="00564A8F" w:rsidRDefault="00D50682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Правовой базой для решения этой задачи является Федеральный закон № 273-ФЗ от 25 декабря 2008 г. «О противодействии коррупции», в ст.</w:t>
      </w:r>
      <w:r w:rsidR="002F3AC3" w:rsidRPr="00564A8F">
        <w:rPr>
          <w:rFonts w:ascii="Times New Roman" w:hAnsi="Times New Roman" w:cs="Times New Roman"/>
          <w:sz w:val="28"/>
          <w:szCs w:val="28"/>
        </w:rPr>
        <w:t xml:space="preserve"> </w:t>
      </w:r>
      <w:r w:rsidRPr="00564A8F">
        <w:rPr>
          <w:rFonts w:ascii="Times New Roman" w:hAnsi="Times New Roman" w:cs="Times New Roman"/>
          <w:sz w:val="28"/>
          <w:szCs w:val="28"/>
        </w:rPr>
        <w:t>6 которого антикоррупционная экспертиза правовых актов и их проектов отнесена к числу основных мер, направленных на профилактику коррупции.</w:t>
      </w:r>
    </w:p>
    <w:p w:rsidR="009C589A" w:rsidRPr="00564A8F" w:rsidRDefault="009C589A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Для формирования эффективной правовой системы в государстве необходимо преодолевать коррупциогенность нормативных правовых актов. Таким образом, один из основных принципов противодействия коррупции закон выделяет приоритетное применение мер по предупреждению коррупции и среди них – проведение антикоррупционной экспертизы нормативных правовых актов и их проектов.</w:t>
      </w:r>
    </w:p>
    <w:p w:rsidR="00262EEB" w:rsidRPr="00564A8F" w:rsidRDefault="00262EEB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В сфере противодействия коррупции, согласно действующему законодательству, сущность антикоррупционной экспертизы нормативных правовых актов и их проектов состоит в выявлении коррупционных факторов, т.е. дефектов норм и правовых формул, которые могут способствовать проявлению коррупции.</w:t>
      </w:r>
    </w:p>
    <w:p w:rsidR="00471DEE" w:rsidRPr="00564A8F" w:rsidRDefault="00471DEE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В настоящее время Федеральный закон от 17 июля 2009 г. № 172-ФЗ «Об антикоррупционной экспертизе нормативных правовых актов и проектов нормативных правовых актов» регулирует деятельность территориальных органов Минюста по проведению антикоррупционной экспертизы. Органы юстиции имею полномочия по осуществлению антикоррупционной экспертизы нормативных правовых актов субъектов Р</w:t>
      </w:r>
      <w:r w:rsidR="00564A8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564A8F">
        <w:rPr>
          <w:rFonts w:ascii="Times New Roman" w:hAnsi="Times New Roman" w:cs="Times New Roman"/>
          <w:sz w:val="28"/>
          <w:szCs w:val="28"/>
        </w:rPr>
        <w:t>Ф</w:t>
      </w:r>
      <w:r w:rsidR="00564A8F">
        <w:rPr>
          <w:rFonts w:ascii="Times New Roman" w:hAnsi="Times New Roman" w:cs="Times New Roman"/>
          <w:sz w:val="28"/>
          <w:szCs w:val="28"/>
        </w:rPr>
        <w:t>едерации</w:t>
      </w:r>
      <w:r w:rsidRPr="00564A8F">
        <w:rPr>
          <w:rFonts w:ascii="Times New Roman" w:hAnsi="Times New Roman" w:cs="Times New Roman"/>
          <w:sz w:val="28"/>
          <w:szCs w:val="28"/>
        </w:rPr>
        <w:t xml:space="preserve"> при мониторинге их применения и внесения сведений в федеральный регистр, а также уставов муниципальных образований</w:t>
      </w:r>
      <w:r w:rsidR="00406CEB" w:rsidRPr="00564A8F">
        <w:rPr>
          <w:rFonts w:ascii="Times New Roman" w:hAnsi="Times New Roman" w:cs="Times New Roman"/>
          <w:sz w:val="28"/>
          <w:szCs w:val="28"/>
        </w:rPr>
        <w:t xml:space="preserve"> при их государственной регистрации согласно методике, утвержденной </w:t>
      </w:r>
      <w:r w:rsidR="00FA131C" w:rsidRPr="00564A8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406CEB" w:rsidRPr="00564A8F">
        <w:rPr>
          <w:rFonts w:ascii="Times New Roman" w:hAnsi="Times New Roman" w:cs="Times New Roman"/>
          <w:sz w:val="28"/>
          <w:szCs w:val="28"/>
        </w:rPr>
        <w:t>Правительств</w:t>
      </w:r>
      <w:r w:rsidR="00C324ED">
        <w:rPr>
          <w:rFonts w:ascii="Times New Roman" w:hAnsi="Times New Roman" w:cs="Times New Roman"/>
          <w:sz w:val="28"/>
          <w:szCs w:val="28"/>
        </w:rPr>
        <w:t>а</w:t>
      </w:r>
      <w:r w:rsidR="00406CEB" w:rsidRPr="00564A8F">
        <w:rPr>
          <w:rFonts w:ascii="Times New Roman" w:hAnsi="Times New Roman" w:cs="Times New Roman"/>
          <w:sz w:val="28"/>
          <w:szCs w:val="28"/>
        </w:rPr>
        <w:t xml:space="preserve"> Р</w:t>
      </w:r>
      <w:r w:rsidR="00564A8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406CEB" w:rsidRPr="00564A8F">
        <w:rPr>
          <w:rFonts w:ascii="Times New Roman" w:hAnsi="Times New Roman" w:cs="Times New Roman"/>
          <w:sz w:val="28"/>
          <w:szCs w:val="28"/>
        </w:rPr>
        <w:t>Ф</w:t>
      </w:r>
      <w:r w:rsidR="00564A8F">
        <w:rPr>
          <w:rFonts w:ascii="Times New Roman" w:hAnsi="Times New Roman" w:cs="Times New Roman"/>
          <w:sz w:val="28"/>
          <w:szCs w:val="28"/>
        </w:rPr>
        <w:t>едерации</w:t>
      </w:r>
      <w:r w:rsidR="00FA131C" w:rsidRPr="00564A8F">
        <w:rPr>
          <w:rFonts w:ascii="Times New Roman" w:hAnsi="Times New Roman" w:cs="Times New Roman"/>
          <w:sz w:val="28"/>
          <w:szCs w:val="28"/>
        </w:rPr>
        <w:t xml:space="preserve"> от 26 февраля 2010 г. № 96 «Об антикоррупционной экспертизе нормативных правовых актов и проектов нормативных правовых актов».</w:t>
      </w:r>
    </w:p>
    <w:p w:rsidR="00FD4DFE" w:rsidRPr="00564A8F" w:rsidRDefault="00281926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lastRenderedPageBreak/>
        <w:t xml:space="preserve">В 2018 году в Главное управление </w:t>
      </w:r>
      <w:r w:rsidR="00FA131C" w:rsidRPr="00564A8F">
        <w:rPr>
          <w:rFonts w:ascii="Times New Roman" w:hAnsi="Times New Roman" w:cs="Times New Roman"/>
          <w:sz w:val="28"/>
          <w:szCs w:val="28"/>
        </w:rPr>
        <w:t>Минюста России</w:t>
      </w:r>
      <w:r w:rsidRPr="00564A8F">
        <w:rPr>
          <w:rFonts w:ascii="Times New Roman" w:hAnsi="Times New Roman" w:cs="Times New Roman"/>
          <w:sz w:val="28"/>
          <w:szCs w:val="28"/>
        </w:rPr>
        <w:t xml:space="preserve"> по Новосибирской области для проведен</w:t>
      </w:r>
      <w:r w:rsidR="00FA131C" w:rsidRPr="00564A8F">
        <w:rPr>
          <w:rFonts w:ascii="Times New Roman" w:hAnsi="Times New Roman" w:cs="Times New Roman"/>
          <w:sz w:val="28"/>
          <w:szCs w:val="28"/>
        </w:rPr>
        <w:t>ия правовой экспертизы поступил</w:t>
      </w:r>
      <w:r w:rsidRPr="00564A8F">
        <w:rPr>
          <w:rFonts w:ascii="Times New Roman" w:hAnsi="Times New Roman" w:cs="Times New Roman"/>
          <w:sz w:val="28"/>
          <w:szCs w:val="28"/>
        </w:rPr>
        <w:t xml:space="preserve"> 2041 нормативный правовой акт органов государственной власти Новосибирской области, в 2017 году – 1636 актов. </w:t>
      </w:r>
      <w:r w:rsidR="008517F6" w:rsidRPr="00564A8F">
        <w:rPr>
          <w:rFonts w:ascii="Times New Roman" w:hAnsi="Times New Roman" w:cs="Times New Roman"/>
          <w:sz w:val="28"/>
          <w:szCs w:val="28"/>
        </w:rPr>
        <w:t xml:space="preserve">Стоит отметить тенденцию </w:t>
      </w:r>
      <w:r w:rsidR="002F3AC3" w:rsidRPr="00564A8F">
        <w:rPr>
          <w:rFonts w:ascii="Times New Roman" w:hAnsi="Times New Roman" w:cs="Times New Roman"/>
          <w:sz w:val="28"/>
          <w:szCs w:val="28"/>
        </w:rPr>
        <w:t>роста</w:t>
      </w:r>
      <w:r w:rsidR="008517F6" w:rsidRPr="00564A8F">
        <w:rPr>
          <w:rFonts w:ascii="Times New Roman" w:hAnsi="Times New Roman" w:cs="Times New Roman"/>
          <w:sz w:val="28"/>
          <w:szCs w:val="28"/>
        </w:rPr>
        <w:t xml:space="preserve"> объемов экспертизы.</w:t>
      </w:r>
    </w:p>
    <w:p w:rsidR="00DF7540" w:rsidRPr="00564A8F" w:rsidRDefault="00DF7540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В 2018 году в федеральный регистр</w:t>
      </w:r>
      <w:r w:rsidR="002F3AC3" w:rsidRPr="00564A8F">
        <w:rPr>
          <w:rFonts w:ascii="Times New Roman" w:hAnsi="Times New Roman" w:cs="Times New Roman"/>
          <w:sz w:val="28"/>
          <w:szCs w:val="28"/>
        </w:rPr>
        <w:t xml:space="preserve"> было</w:t>
      </w:r>
      <w:r w:rsidRPr="00564A8F">
        <w:rPr>
          <w:rFonts w:ascii="Times New Roman" w:hAnsi="Times New Roman" w:cs="Times New Roman"/>
          <w:sz w:val="28"/>
          <w:szCs w:val="28"/>
        </w:rPr>
        <w:t xml:space="preserve"> включено 1919 актов, в 2017 году – 1568. В качестве дополнительных сведений в федеральный регистр включено 2071 правовая экспертиза (в том числе повторные) (1601 – в 2017 году); иной дополнительной информации (актов судебных органов, органов прокуратуры, писем) – 484 (443 – в 2017 году).</w:t>
      </w:r>
    </w:p>
    <w:p w:rsidR="00DF7540" w:rsidRPr="00564A8F" w:rsidRDefault="00DF7540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С нарастающим итогом в базу данных федерального регистра внесено 19779 актов, в том числе действующих 10448. В качестве дополнительных сведений в федеральный регистр включено 21663 правовые экспертизы (в том числе повторные), а также 14730 заключений по результатам проведения антикоррупционной экспертизы; 211 актов судебных органов, 634 акта органов прокуратуры и 4105 писем и иной информации.</w:t>
      </w:r>
    </w:p>
    <w:p w:rsidR="00281926" w:rsidRPr="00564A8F" w:rsidRDefault="00281926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Проведена правовая экспертиза 2070 нормативных правовых актов органов государственной власти Новосибирской области (в 2017 – 1601).</w:t>
      </w:r>
    </w:p>
    <w:p w:rsidR="004C46AA" w:rsidRDefault="00FD4DFE" w:rsidP="004C46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В результате правовой экспертизы, противоречия федеральному законодательству выявлены в 85 актах</w:t>
      </w:r>
      <w:r w:rsidR="004C46AA">
        <w:rPr>
          <w:rFonts w:ascii="Times New Roman" w:hAnsi="Times New Roman" w:cs="Times New Roman"/>
          <w:sz w:val="28"/>
          <w:szCs w:val="28"/>
        </w:rPr>
        <w:t xml:space="preserve"> </w:t>
      </w:r>
      <w:r w:rsidR="004C46AA" w:rsidRPr="00564A8F">
        <w:rPr>
          <w:rFonts w:ascii="Times New Roman" w:hAnsi="Times New Roman" w:cs="Times New Roman"/>
          <w:sz w:val="28"/>
          <w:szCs w:val="28"/>
        </w:rPr>
        <w:t>(4 % от общего числа актов, правовая экспертиза которых проводилась)</w:t>
      </w:r>
      <w:r w:rsidRPr="00564A8F">
        <w:rPr>
          <w:rFonts w:ascii="Times New Roman" w:hAnsi="Times New Roman" w:cs="Times New Roman"/>
          <w:sz w:val="28"/>
          <w:szCs w:val="28"/>
        </w:rPr>
        <w:t>, в аналогичном периоде прошлого года</w:t>
      </w:r>
      <w:r w:rsidR="002F3AC3" w:rsidRPr="00564A8F">
        <w:rPr>
          <w:rFonts w:ascii="Times New Roman" w:hAnsi="Times New Roman" w:cs="Times New Roman"/>
          <w:sz w:val="28"/>
          <w:szCs w:val="28"/>
        </w:rPr>
        <w:t xml:space="preserve"> </w:t>
      </w:r>
      <w:r w:rsidRPr="00564A8F">
        <w:rPr>
          <w:rFonts w:ascii="Times New Roman" w:hAnsi="Times New Roman" w:cs="Times New Roman"/>
          <w:sz w:val="28"/>
          <w:szCs w:val="28"/>
        </w:rPr>
        <w:t xml:space="preserve">– в 83. </w:t>
      </w:r>
    </w:p>
    <w:p w:rsidR="004C46AA" w:rsidRPr="00564A8F" w:rsidRDefault="004C46AA" w:rsidP="004C46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 xml:space="preserve">Подавляющее количество нарушений федерального законодательства выявлено в текущем году в нормативных правовых актах органов исполнительной власти (министерств, департаментов, управлений Новосибирской области) – 72 или 85 % от всех нарушений. </w:t>
      </w:r>
    </w:p>
    <w:p w:rsidR="008517F6" w:rsidRPr="00564A8F" w:rsidRDefault="00940865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 xml:space="preserve">Одно из направлений работы </w:t>
      </w:r>
      <w:r w:rsidR="00FA131C" w:rsidRPr="00564A8F">
        <w:rPr>
          <w:rFonts w:ascii="Times New Roman" w:hAnsi="Times New Roman" w:cs="Times New Roman"/>
          <w:sz w:val="28"/>
          <w:szCs w:val="28"/>
        </w:rPr>
        <w:t>Главного Управления Минюста России по Новосибирской области</w:t>
      </w:r>
      <w:r w:rsidRPr="00564A8F">
        <w:rPr>
          <w:rFonts w:ascii="Times New Roman" w:hAnsi="Times New Roman" w:cs="Times New Roman"/>
          <w:sz w:val="28"/>
          <w:szCs w:val="28"/>
        </w:rPr>
        <w:t xml:space="preserve"> – проведение </w:t>
      </w:r>
      <w:r w:rsidR="008517F6" w:rsidRPr="00564A8F">
        <w:rPr>
          <w:rFonts w:ascii="Times New Roman" w:hAnsi="Times New Roman" w:cs="Times New Roman"/>
          <w:sz w:val="28"/>
          <w:szCs w:val="28"/>
        </w:rPr>
        <w:t>повторных правовых экспертиз, т.е. ревизия наиболее важных сфер правового регулирования в связи с изменением федерального законодательства.</w:t>
      </w:r>
    </w:p>
    <w:p w:rsidR="00281926" w:rsidRPr="00564A8F" w:rsidRDefault="00281926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 xml:space="preserve">В 2018 году в связи с изменениями федерального законодательства проведена повторная правовая экспертиза 9 актов (в 2017 году – 47 актов, в 2016 году – 69 актов). Снижение данного показателя </w:t>
      </w:r>
      <w:r w:rsidR="004C46AA">
        <w:rPr>
          <w:rFonts w:ascii="Times New Roman" w:hAnsi="Times New Roman" w:cs="Times New Roman"/>
          <w:sz w:val="28"/>
          <w:szCs w:val="28"/>
        </w:rPr>
        <w:t>может свидетельствовать</w:t>
      </w:r>
      <w:r w:rsidRPr="00564A8F">
        <w:rPr>
          <w:rFonts w:ascii="Times New Roman" w:hAnsi="Times New Roman" w:cs="Times New Roman"/>
          <w:sz w:val="28"/>
          <w:szCs w:val="28"/>
        </w:rPr>
        <w:t xml:space="preserve"> о том, что органы, издающие нормативные правовые акты, </w:t>
      </w:r>
      <w:r w:rsidR="00FA131C" w:rsidRPr="00564A8F">
        <w:rPr>
          <w:rFonts w:ascii="Times New Roman" w:hAnsi="Times New Roman" w:cs="Times New Roman"/>
          <w:sz w:val="28"/>
          <w:szCs w:val="28"/>
        </w:rPr>
        <w:lastRenderedPageBreak/>
        <w:t>оперативно реагируют на изменения федерального законодательства и вносят изменения в нормативные правовые акты</w:t>
      </w:r>
      <w:r w:rsidRPr="00564A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1926" w:rsidRPr="00564A8F" w:rsidRDefault="00281926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В рамках установленных приказами Минюста России полномочий, Главным управлением принимаются необходимые меры по приведению нормативных правовых актов в соответствие с федеральным законодательством. Экспертные заключения о несоответствии нормативных правовых актов федеральному законодательству направляются в органы государственной власти Новосибирской области, в органы прокуратуры для принятия мер прокурорского реагирования.</w:t>
      </w:r>
    </w:p>
    <w:p w:rsidR="004C46AA" w:rsidRDefault="00281926" w:rsidP="004C46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 xml:space="preserve">Кроме того, работа по приведению нормативных правовых актов в соответствие с федеральным законодательством осуществляется также в соответствии с соглашением о взаимодействии по обеспечению единства правового пространства Российской Федерации, заключенным Главным управлением с </w:t>
      </w:r>
      <w:r w:rsidR="00FE19EE" w:rsidRPr="00564A8F">
        <w:rPr>
          <w:rFonts w:ascii="Times New Roman" w:hAnsi="Times New Roman" w:cs="Times New Roman"/>
          <w:sz w:val="28"/>
          <w:szCs w:val="28"/>
        </w:rPr>
        <w:t>п</w:t>
      </w:r>
      <w:r w:rsidRPr="00564A8F">
        <w:rPr>
          <w:rFonts w:ascii="Times New Roman" w:hAnsi="Times New Roman" w:cs="Times New Roman"/>
          <w:sz w:val="28"/>
          <w:szCs w:val="28"/>
        </w:rPr>
        <w:t>рокуратурой Новосибирской области.</w:t>
      </w:r>
      <w:r w:rsidR="002F3AC3" w:rsidRPr="00564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6AA" w:rsidRPr="00564A8F" w:rsidRDefault="004C46AA" w:rsidP="004C46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соответствие с федеральным законодательством было приведено 78 актов</w:t>
      </w:r>
      <w:r w:rsidRPr="00564A8F">
        <w:rPr>
          <w:rFonts w:ascii="Times New Roman" w:hAnsi="Times New Roman" w:cs="Times New Roman"/>
          <w:sz w:val="28"/>
          <w:szCs w:val="28"/>
        </w:rPr>
        <w:t xml:space="preserve"> (в том числе, в которых выявлены несоответствия в 2017 году).</w:t>
      </w:r>
    </w:p>
    <w:p w:rsidR="002F3AC3" w:rsidRPr="00564A8F" w:rsidRDefault="002F3AC3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Следует отметить, что единственным официально закрепленным в госпрограмме «Юстиция»</w:t>
      </w:r>
      <w:r w:rsidR="00A74C9E" w:rsidRPr="00564A8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</w:t>
      </w:r>
      <w:r w:rsidR="00564A8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74C9E" w:rsidRPr="00564A8F">
        <w:rPr>
          <w:rFonts w:ascii="Times New Roman" w:hAnsi="Times New Roman" w:cs="Times New Roman"/>
          <w:sz w:val="28"/>
          <w:szCs w:val="28"/>
        </w:rPr>
        <w:t>Ф</w:t>
      </w:r>
      <w:r w:rsidR="00564A8F">
        <w:rPr>
          <w:rFonts w:ascii="Times New Roman" w:hAnsi="Times New Roman" w:cs="Times New Roman"/>
          <w:sz w:val="28"/>
          <w:szCs w:val="28"/>
        </w:rPr>
        <w:t>едерации</w:t>
      </w:r>
      <w:r w:rsidR="00A74C9E" w:rsidRPr="00564A8F">
        <w:rPr>
          <w:rFonts w:ascii="Times New Roman" w:hAnsi="Times New Roman" w:cs="Times New Roman"/>
          <w:sz w:val="28"/>
          <w:szCs w:val="28"/>
        </w:rPr>
        <w:t xml:space="preserve"> от 15 апреля 2014 г. № 312,</w:t>
      </w:r>
      <w:r w:rsidRPr="00564A8F">
        <w:rPr>
          <w:rFonts w:ascii="Times New Roman" w:hAnsi="Times New Roman" w:cs="Times New Roman"/>
          <w:sz w:val="28"/>
          <w:szCs w:val="28"/>
        </w:rPr>
        <w:t xml:space="preserve"> показателем эффективности работы </w:t>
      </w:r>
      <w:r w:rsidR="00FE19EE" w:rsidRPr="00564A8F">
        <w:rPr>
          <w:rFonts w:ascii="Times New Roman" w:hAnsi="Times New Roman" w:cs="Times New Roman"/>
          <w:sz w:val="28"/>
          <w:szCs w:val="28"/>
        </w:rPr>
        <w:t xml:space="preserve">Главного управления </w:t>
      </w:r>
      <w:r w:rsidRPr="00564A8F">
        <w:rPr>
          <w:rFonts w:ascii="Times New Roman" w:hAnsi="Times New Roman" w:cs="Times New Roman"/>
          <w:sz w:val="28"/>
          <w:szCs w:val="28"/>
        </w:rPr>
        <w:t>является показатель «Соотношение общего количества приведенных в соответствие с федеральным законодательством НПА к количеству экспертных заключений о несоответствии».</w:t>
      </w:r>
    </w:p>
    <w:p w:rsidR="002F3AC3" w:rsidRPr="00564A8F" w:rsidRDefault="00A74C9E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 xml:space="preserve">В соответствии с государственной программой на 2018 год </w:t>
      </w:r>
      <w:r w:rsidR="00AC6CDF" w:rsidRPr="00564A8F">
        <w:rPr>
          <w:rFonts w:ascii="Times New Roman" w:hAnsi="Times New Roman" w:cs="Times New Roman"/>
          <w:sz w:val="28"/>
          <w:szCs w:val="28"/>
        </w:rPr>
        <w:t>данный показатель был установлен</w:t>
      </w:r>
      <w:r w:rsidR="002F3AC3" w:rsidRPr="00564A8F">
        <w:rPr>
          <w:rFonts w:ascii="Times New Roman" w:hAnsi="Times New Roman" w:cs="Times New Roman"/>
          <w:sz w:val="28"/>
          <w:szCs w:val="28"/>
        </w:rPr>
        <w:t xml:space="preserve"> на уровне 7</w:t>
      </w:r>
      <w:r w:rsidR="00AC6CDF" w:rsidRPr="00564A8F">
        <w:rPr>
          <w:rFonts w:ascii="Times New Roman" w:hAnsi="Times New Roman" w:cs="Times New Roman"/>
          <w:sz w:val="28"/>
          <w:szCs w:val="28"/>
        </w:rPr>
        <w:t>8</w:t>
      </w:r>
      <w:r w:rsidR="002F3AC3" w:rsidRPr="00564A8F">
        <w:rPr>
          <w:rFonts w:ascii="Times New Roman" w:hAnsi="Times New Roman" w:cs="Times New Roman"/>
          <w:sz w:val="28"/>
          <w:szCs w:val="28"/>
        </w:rPr>
        <w:t>,5%.</w:t>
      </w:r>
      <w:r w:rsidR="00AC6CDF" w:rsidRPr="00564A8F">
        <w:rPr>
          <w:rFonts w:ascii="Times New Roman" w:hAnsi="Times New Roman" w:cs="Times New Roman"/>
          <w:sz w:val="28"/>
          <w:szCs w:val="28"/>
        </w:rPr>
        <w:t xml:space="preserve"> </w:t>
      </w:r>
      <w:r w:rsidR="002F3AC3" w:rsidRPr="00564A8F">
        <w:rPr>
          <w:rFonts w:ascii="Times New Roman" w:hAnsi="Times New Roman" w:cs="Times New Roman"/>
          <w:sz w:val="28"/>
          <w:szCs w:val="28"/>
        </w:rPr>
        <w:t>По итогам 2018 года</w:t>
      </w:r>
      <w:r w:rsidR="00AC6CDF" w:rsidRPr="00564A8F">
        <w:rPr>
          <w:rFonts w:ascii="Times New Roman" w:hAnsi="Times New Roman" w:cs="Times New Roman"/>
          <w:sz w:val="28"/>
          <w:szCs w:val="28"/>
        </w:rPr>
        <w:t xml:space="preserve"> в Главном управлении Минюста России по Новосибирской области</w:t>
      </w:r>
      <w:r w:rsidR="002F3AC3" w:rsidRPr="00564A8F">
        <w:rPr>
          <w:rFonts w:ascii="Times New Roman" w:hAnsi="Times New Roman" w:cs="Times New Roman"/>
          <w:sz w:val="28"/>
          <w:szCs w:val="28"/>
        </w:rPr>
        <w:t xml:space="preserve"> этот показатель </w:t>
      </w:r>
      <w:r w:rsidR="00AC6CDF" w:rsidRPr="00564A8F">
        <w:rPr>
          <w:rFonts w:ascii="Times New Roman" w:hAnsi="Times New Roman" w:cs="Times New Roman"/>
          <w:sz w:val="28"/>
          <w:szCs w:val="28"/>
        </w:rPr>
        <w:t xml:space="preserve">равен </w:t>
      </w:r>
      <w:r w:rsidR="002F3AC3" w:rsidRPr="00564A8F">
        <w:rPr>
          <w:rFonts w:ascii="Times New Roman" w:hAnsi="Times New Roman" w:cs="Times New Roman"/>
          <w:sz w:val="28"/>
          <w:szCs w:val="28"/>
        </w:rPr>
        <w:t>91,7%.</w:t>
      </w:r>
    </w:p>
    <w:p w:rsidR="00FD4DFE" w:rsidRPr="00564A8F" w:rsidRDefault="002F3AC3" w:rsidP="00564A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A8F">
        <w:rPr>
          <w:rFonts w:ascii="Times New Roman" w:hAnsi="Times New Roman" w:cs="Times New Roman"/>
          <w:sz w:val="28"/>
          <w:szCs w:val="28"/>
        </w:rPr>
        <w:t>Таким образом, можно сделать вывод о нарастании интенсивности нормотворчества органов государственной власти субъектов Российской Федерации в Сибирском Федеральном округе, но в то</w:t>
      </w:r>
      <w:r w:rsidR="00DD7CAB" w:rsidRPr="00564A8F">
        <w:rPr>
          <w:rFonts w:ascii="Times New Roman" w:hAnsi="Times New Roman" w:cs="Times New Roman"/>
          <w:sz w:val="28"/>
          <w:szCs w:val="28"/>
        </w:rPr>
        <w:t xml:space="preserve"> </w:t>
      </w:r>
      <w:r w:rsidRPr="00564A8F">
        <w:rPr>
          <w:rFonts w:ascii="Times New Roman" w:hAnsi="Times New Roman" w:cs="Times New Roman"/>
          <w:sz w:val="28"/>
          <w:szCs w:val="28"/>
        </w:rPr>
        <w:t xml:space="preserve">же время увеличения качества нормативных правовых актов, издаваемых данными органами. Это </w:t>
      </w:r>
      <w:r w:rsidR="00DD7CAB" w:rsidRPr="00564A8F">
        <w:rPr>
          <w:rFonts w:ascii="Times New Roman" w:hAnsi="Times New Roman" w:cs="Times New Roman"/>
          <w:sz w:val="28"/>
          <w:szCs w:val="28"/>
        </w:rPr>
        <w:t>связано,</w:t>
      </w:r>
      <w:r w:rsidRPr="00564A8F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DD7CAB" w:rsidRPr="00564A8F">
        <w:rPr>
          <w:rFonts w:ascii="Times New Roman" w:hAnsi="Times New Roman" w:cs="Times New Roman"/>
          <w:sz w:val="28"/>
          <w:szCs w:val="28"/>
        </w:rPr>
        <w:t>всего,</w:t>
      </w:r>
      <w:r w:rsidRPr="00564A8F">
        <w:rPr>
          <w:rFonts w:ascii="Times New Roman" w:hAnsi="Times New Roman" w:cs="Times New Roman"/>
          <w:sz w:val="28"/>
          <w:szCs w:val="28"/>
        </w:rPr>
        <w:t xml:space="preserve"> с грамотным взаимодействием Главным управлением Минюста Р</w:t>
      </w:r>
      <w:r w:rsidR="00AC6CDF" w:rsidRPr="00564A8F">
        <w:rPr>
          <w:rFonts w:ascii="Times New Roman" w:hAnsi="Times New Roman" w:cs="Times New Roman"/>
          <w:sz w:val="28"/>
          <w:szCs w:val="28"/>
        </w:rPr>
        <w:t>оссии</w:t>
      </w:r>
      <w:r w:rsidRPr="00564A8F">
        <w:rPr>
          <w:rFonts w:ascii="Times New Roman" w:hAnsi="Times New Roman" w:cs="Times New Roman"/>
          <w:sz w:val="28"/>
          <w:szCs w:val="28"/>
        </w:rPr>
        <w:t xml:space="preserve"> по Новосибирской области и органами государственной власти в Сибирском Федеральном округе.</w:t>
      </w:r>
    </w:p>
    <w:sectPr w:rsidR="00FD4DFE" w:rsidRPr="00564A8F" w:rsidSect="00564A8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66B" w:rsidRDefault="0092266B" w:rsidP="00564A8F">
      <w:pPr>
        <w:spacing w:after="0" w:line="240" w:lineRule="auto"/>
      </w:pPr>
      <w:r>
        <w:separator/>
      </w:r>
    </w:p>
  </w:endnote>
  <w:endnote w:type="continuationSeparator" w:id="0">
    <w:p w:rsidR="0092266B" w:rsidRDefault="0092266B" w:rsidP="00564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66B" w:rsidRDefault="0092266B" w:rsidP="00564A8F">
      <w:pPr>
        <w:spacing w:after="0" w:line="240" w:lineRule="auto"/>
      </w:pPr>
      <w:r>
        <w:separator/>
      </w:r>
    </w:p>
  </w:footnote>
  <w:footnote w:type="continuationSeparator" w:id="0">
    <w:p w:rsidR="0092266B" w:rsidRDefault="0092266B" w:rsidP="00564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3750"/>
      <w:docPartObj>
        <w:docPartGallery w:val="Page Numbers (Top of Page)"/>
        <w:docPartUnique/>
      </w:docPartObj>
    </w:sdtPr>
    <w:sdtContent>
      <w:p w:rsidR="00564A8F" w:rsidRDefault="0090409D">
        <w:pPr>
          <w:pStyle w:val="a5"/>
          <w:jc w:val="center"/>
        </w:pPr>
        <w:fldSimple w:instr=" PAGE   \* MERGEFORMAT ">
          <w:r w:rsidR="00C324ED">
            <w:rPr>
              <w:noProof/>
            </w:rPr>
            <w:t>2</w:t>
          </w:r>
        </w:fldSimple>
      </w:p>
    </w:sdtContent>
  </w:sdt>
  <w:p w:rsidR="00564A8F" w:rsidRDefault="00564A8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ECB"/>
    <w:rsid w:val="00262EEB"/>
    <w:rsid w:val="00281926"/>
    <w:rsid w:val="002F3AC3"/>
    <w:rsid w:val="00300926"/>
    <w:rsid w:val="00360ECB"/>
    <w:rsid w:val="00381260"/>
    <w:rsid w:val="00406CEB"/>
    <w:rsid w:val="00471DEE"/>
    <w:rsid w:val="004C46AA"/>
    <w:rsid w:val="00564A8F"/>
    <w:rsid w:val="006A7EA1"/>
    <w:rsid w:val="007536BA"/>
    <w:rsid w:val="007E3ACF"/>
    <w:rsid w:val="008517F6"/>
    <w:rsid w:val="008D71DE"/>
    <w:rsid w:val="0090409D"/>
    <w:rsid w:val="0092266B"/>
    <w:rsid w:val="00940865"/>
    <w:rsid w:val="009C589A"/>
    <w:rsid w:val="00A660D3"/>
    <w:rsid w:val="00A74C9E"/>
    <w:rsid w:val="00AC6CDF"/>
    <w:rsid w:val="00C324ED"/>
    <w:rsid w:val="00D50682"/>
    <w:rsid w:val="00DC097F"/>
    <w:rsid w:val="00DD7CAB"/>
    <w:rsid w:val="00DF37B9"/>
    <w:rsid w:val="00DF7540"/>
    <w:rsid w:val="00FA131C"/>
    <w:rsid w:val="00FD4DFE"/>
    <w:rsid w:val="00FE1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D4DFE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D4D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4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4A8F"/>
  </w:style>
  <w:style w:type="paragraph" w:styleId="a7">
    <w:name w:val="footer"/>
    <w:basedOn w:val="a"/>
    <w:link w:val="a8"/>
    <w:uiPriority w:val="99"/>
    <w:semiHidden/>
    <w:unhideWhenUsed/>
    <w:rsid w:val="00564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4A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Крестьянова В.А.</dc:creator>
  <cp:keywords/>
  <dc:description/>
  <cp:lastModifiedBy>Крестьянова В.А.</cp:lastModifiedBy>
  <cp:revision>12</cp:revision>
  <cp:lastPrinted>2019-06-11T05:28:00Z</cp:lastPrinted>
  <dcterms:created xsi:type="dcterms:W3CDTF">2019-06-10T01:32:00Z</dcterms:created>
  <dcterms:modified xsi:type="dcterms:W3CDTF">2019-06-11T05:34:00Z</dcterms:modified>
</cp:coreProperties>
</file>